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0BD72DB6"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D94ADF" w:rsidRPr="00D94ADF">
        <w:rPr>
          <w:rFonts w:cs="Arial"/>
          <w:b/>
          <w:sz w:val="22"/>
          <w:szCs w:val="22"/>
          <w:lang w:eastAsia="zh-CN"/>
        </w:rPr>
        <w:t>R4-2520411</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A2F2C8A"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4ADF" w:rsidRPr="00D94ADF">
        <w:rPr>
          <w:rFonts w:ascii="Arial" w:hAnsi="Arial" w:cs="Arial"/>
          <w:sz w:val="22"/>
        </w:rPr>
        <w:t>Discussion on R19 A-IoT BS and CW conformance testing</w:t>
      </w:r>
    </w:p>
    <w:p w14:paraId="1F9DFD8D" w14:textId="001A6530"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94ADF">
        <w:rPr>
          <w:rFonts w:ascii="Arial" w:hAnsi="Arial" w:cs="Arial"/>
          <w:sz w:val="22"/>
        </w:rPr>
        <w:t>6.14.2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C17BDF5" w14:textId="368FB4D1" w:rsidR="00D94ADF" w:rsidRPr="00D94ADF" w:rsidRDefault="00D94ADF" w:rsidP="00D94ADF">
      <w:pPr>
        <w:jc w:val="both"/>
      </w:pPr>
      <w:r w:rsidRPr="00D94ADF">
        <w:t>According to the work item description, the objective is to specify RF requirements for Ambient-IoT BS, device 1, and CW</w:t>
      </w:r>
      <w:r w:rsidR="002E6115">
        <w:t xml:space="preserve"> </w:t>
      </w:r>
      <w:r w:rsidRPr="00D94ADF">
        <w:t>[1]. The core part of WI on solutions for Ambient IoT in NR has been completed at RAN#109 and TS38.194 has been released during last RAN#109 meeting</w:t>
      </w:r>
      <w:r w:rsidR="002E6115">
        <w:t xml:space="preserve"> </w:t>
      </w:r>
      <w:r w:rsidRPr="00D94ADF">
        <w:t xml:space="preserve">[2]. The objective of performance part WI includes specify the necessary conformance testing </w:t>
      </w:r>
      <w:r w:rsidRPr="00D94ADF">
        <w:rPr>
          <w:rFonts w:hint="eastAsia"/>
        </w:rPr>
        <w:t>for A</w:t>
      </w:r>
      <w:r w:rsidRPr="00D94ADF">
        <w:t>mbient-IoT</w:t>
      </w:r>
      <w:r w:rsidRPr="00D94ADF">
        <w:rPr>
          <w:rFonts w:hint="eastAsia"/>
        </w:rPr>
        <w:t xml:space="preserve"> BS</w:t>
      </w:r>
      <w:r w:rsidRPr="00D94ADF">
        <w:t>.</w:t>
      </w:r>
    </w:p>
    <w:p w14:paraId="46B280D4" w14:textId="4DBBBEB3" w:rsidR="00D94ADF" w:rsidRPr="00D94ADF" w:rsidRDefault="00D94ADF" w:rsidP="00DE0B5B">
      <w:pPr>
        <w:jc w:val="both"/>
      </w:pPr>
      <w:r w:rsidRPr="00D94ADF">
        <w:t>Last meeting, a WF was agreed on conformance testing</w:t>
      </w:r>
      <w:r w:rsidR="002E6115">
        <w:t xml:space="preserve"> </w:t>
      </w:r>
      <w:r w:rsidRPr="00D94ADF">
        <w:t>[3].</w:t>
      </w:r>
      <w:r w:rsidR="002E6115">
        <w:t xml:space="preserve"> </w:t>
      </w:r>
      <w:r w:rsidR="002E6115">
        <w:rPr>
          <w:rFonts w:hint="eastAsia"/>
        </w:rPr>
        <w:t>T</w:t>
      </w:r>
      <w:r w:rsidRPr="00D94ADF">
        <w:t>his contribution we discuss some issues for testing A-IoT including measurement uncertainties, manufacturer declaration, new test model and test configurations that would be needed to specify A-IoT requirements tests.</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479D80EE" w14:textId="40852423" w:rsidR="00D94ADF" w:rsidRPr="00D94ADF" w:rsidRDefault="00D94ADF" w:rsidP="00D94ADF">
      <w:pPr>
        <w:pStyle w:val="2"/>
        <w:tabs>
          <w:tab w:val="clear" w:pos="681"/>
          <w:tab w:val="num" w:pos="397"/>
        </w:tabs>
        <w:spacing w:after="240"/>
        <w:ind w:left="0"/>
        <w:jc w:val="both"/>
        <w:rPr>
          <w:rFonts w:eastAsiaTheme="minorEastAsia"/>
          <w:lang w:val="en-US" w:eastAsia="zh-CN"/>
        </w:rPr>
      </w:pPr>
      <w:r w:rsidRPr="00D94ADF">
        <w:rPr>
          <w:rFonts w:eastAsiaTheme="minorEastAsia"/>
          <w:lang w:val="en-US" w:eastAsia="zh-CN"/>
        </w:rPr>
        <w:t>Manufacturer declaration</w:t>
      </w:r>
    </w:p>
    <w:p w14:paraId="53BF2461" w14:textId="29FA4F56" w:rsidR="00D94ADF" w:rsidRDefault="00D94ADF" w:rsidP="00D94ADF">
      <w:pPr>
        <w:rPr>
          <w:lang w:val="en-US"/>
        </w:rPr>
      </w:pPr>
      <w:r>
        <w:rPr>
          <w:rFonts w:hint="eastAsia"/>
          <w:lang w:val="en-US"/>
        </w:rPr>
        <w:t>C</w:t>
      </w:r>
      <w:r>
        <w:rPr>
          <w:lang w:val="en-US"/>
        </w:rPr>
        <w:t>ompared with NR</w:t>
      </w:r>
      <w:r>
        <w:rPr>
          <w:rFonts w:hint="eastAsia"/>
          <w:lang w:val="en-US"/>
        </w:rPr>
        <w:t>,</w:t>
      </w:r>
      <w:r>
        <w:rPr>
          <w:lang w:val="en-US"/>
        </w:rPr>
        <w:t xml:space="preserve"> A-</w:t>
      </w:r>
      <w:r>
        <w:rPr>
          <w:rFonts w:hint="eastAsia"/>
          <w:lang w:val="en-US"/>
        </w:rPr>
        <w:t>IoT</w:t>
      </w:r>
      <w:r>
        <w:rPr>
          <w:lang w:val="en-US"/>
        </w:rPr>
        <w:t xml:space="preserve"> </w:t>
      </w:r>
      <w:r>
        <w:rPr>
          <w:rFonts w:hint="eastAsia"/>
          <w:lang w:val="en-US"/>
        </w:rPr>
        <w:t>only</w:t>
      </w:r>
      <w:r>
        <w:rPr>
          <w:lang w:val="en-US"/>
        </w:rPr>
        <w:t xml:space="preserve"> </w:t>
      </w:r>
      <w:r>
        <w:rPr>
          <w:rFonts w:hint="eastAsia"/>
          <w:lang w:val="en-US"/>
        </w:rPr>
        <w:t>support</w:t>
      </w:r>
      <w:r>
        <w:rPr>
          <w:lang w:val="en-US"/>
        </w:rPr>
        <w:t xml:space="preserve"> </w:t>
      </w:r>
      <w:r>
        <w:rPr>
          <w:rFonts w:hint="eastAsia"/>
          <w:lang w:val="en-US"/>
        </w:rPr>
        <w:t>single</w:t>
      </w:r>
      <w:r>
        <w:rPr>
          <w:lang w:val="en-US"/>
        </w:rPr>
        <w:t xml:space="preserve"> </w:t>
      </w:r>
      <w:r>
        <w:rPr>
          <w:rFonts w:hint="eastAsia"/>
          <w:lang w:val="en-US"/>
        </w:rPr>
        <w:t>carrier</w:t>
      </w:r>
      <w:r>
        <w:rPr>
          <w:lang w:val="en-US"/>
        </w:rPr>
        <w:t xml:space="preserve"> </w:t>
      </w:r>
      <w:r>
        <w:rPr>
          <w:rFonts w:hint="eastAsia"/>
          <w:lang w:val="en-US"/>
        </w:rPr>
        <w:t>both</w:t>
      </w:r>
      <w:r>
        <w:rPr>
          <w:lang w:val="en-US"/>
        </w:rPr>
        <w:t xml:space="preserve"> </w:t>
      </w:r>
      <w:r>
        <w:rPr>
          <w:rFonts w:hint="eastAsia"/>
          <w:lang w:val="en-US"/>
        </w:rPr>
        <w:t>R2D</w:t>
      </w:r>
      <w:r>
        <w:rPr>
          <w:lang w:val="en-US"/>
        </w:rPr>
        <w:t xml:space="preserve"> </w:t>
      </w:r>
      <w:r>
        <w:rPr>
          <w:rFonts w:hint="eastAsia"/>
          <w:lang w:val="en-US"/>
        </w:rPr>
        <w:t>and</w:t>
      </w:r>
      <w:r>
        <w:rPr>
          <w:lang w:val="en-US"/>
        </w:rPr>
        <w:t xml:space="preserve"> </w:t>
      </w:r>
      <w:r>
        <w:rPr>
          <w:rFonts w:hint="eastAsia"/>
          <w:lang w:val="en-US"/>
        </w:rPr>
        <w:t>D2R,</w:t>
      </w:r>
      <w:r>
        <w:rPr>
          <w:lang w:val="en-US"/>
        </w:rPr>
        <w:t xml:space="preserve"> no CA, no multi-band operation, manufacturer declaration can be simplif</w:t>
      </w:r>
      <w:r w:rsidR="00351001">
        <w:rPr>
          <w:rFonts w:hint="eastAsia"/>
          <w:lang w:val="en-US"/>
        </w:rPr>
        <w:t>ied</w:t>
      </w:r>
      <w:r>
        <w:rPr>
          <w:lang w:val="en-US"/>
        </w:rPr>
        <w:t xml:space="preserve"> base on NR manufacturer declaration.</w:t>
      </w:r>
    </w:p>
    <w:p w14:paraId="1CDDCC13" w14:textId="41A62F24" w:rsidR="00D94ADF" w:rsidRDefault="00D94ADF" w:rsidP="00D94ADF">
      <w:pPr>
        <w:jc w:val="both"/>
        <w:rPr>
          <w:lang w:val="en-US"/>
        </w:rPr>
      </w:pPr>
      <w:r w:rsidRPr="0073059B">
        <w:rPr>
          <w:b/>
          <w:szCs w:val="22"/>
        </w:rPr>
        <w:t xml:space="preserve">Proposal 1: </w:t>
      </w:r>
      <w:r w:rsidRPr="00D94ADF">
        <w:rPr>
          <w:rFonts w:hint="eastAsia"/>
          <w:lang w:val="en-US"/>
        </w:rPr>
        <w:t xml:space="preserve">Use </w:t>
      </w:r>
      <w:r w:rsidRPr="00D94ADF">
        <w:rPr>
          <w:lang w:val="en-US"/>
        </w:rPr>
        <w:t xml:space="preserve">Table 1 as </w:t>
      </w:r>
      <w:r w:rsidR="00351001">
        <w:rPr>
          <w:rFonts w:hint="eastAsia"/>
          <w:lang w:val="en-US"/>
        </w:rPr>
        <w:t>A</w:t>
      </w:r>
      <w:r w:rsidR="00351001">
        <w:rPr>
          <w:lang w:val="en-US"/>
        </w:rPr>
        <w:t>-</w:t>
      </w:r>
      <w:r w:rsidR="00351001">
        <w:rPr>
          <w:rFonts w:hint="eastAsia"/>
          <w:lang w:val="en-US"/>
        </w:rPr>
        <w:t>IoT</w:t>
      </w:r>
      <w:r w:rsidR="00351001">
        <w:rPr>
          <w:lang w:val="en-US"/>
        </w:rPr>
        <w:t xml:space="preserve"> </w:t>
      </w:r>
      <w:r w:rsidR="00351001">
        <w:rPr>
          <w:rFonts w:hint="eastAsia"/>
          <w:lang w:val="en-US"/>
        </w:rPr>
        <w:t>BS</w:t>
      </w:r>
      <w:r w:rsidR="00351001">
        <w:rPr>
          <w:lang w:val="en-US"/>
        </w:rPr>
        <w:t xml:space="preserve"> </w:t>
      </w:r>
      <w:r w:rsidRPr="00D94ADF">
        <w:rPr>
          <w:lang w:val="en-US"/>
        </w:rPr>
        <w:t>manufacturer declarations.</w:t>
      </w:r>
    </w:p>
    <w:p w14:paraId="025C0893" w14:textId="58D274F5" w:rsidR="00D94ADF" w:rsidRPr="00D94ADF" w:rsidRDefault="00D94ADF" w:rsidP="00D94ADF">
      <w:pPr>
        <w:jc w:val="center"/>
        <w:rPr>
          <w:b/>
          <w:szCs w:val="22"/>
        </w:rPr>
      </w:pPr>
      <w:r w:rsidRPr="00D94ADF">
        <w:rPr>
          <w:b/>
          <w:lang w:val="en-US"/>
        </w:rPr>
        <w:t>Table 1</w:t>
      </w:r>
      <w:r w:rsidRPr="0049476A">
        <w:rPr>
          <w:lang w:val="en-US"/>
        </w:rPr>
        <w:t xml:space="preserve"> Manufacturer declarations for A-IoT BS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D94ADF" w:rsidRPr="000B1305" w14:paraId="5BACDF0D" w14:textId="77777777" w:rsidTr="00894DD7">
        <w:trPr>
          <w:cantSplit/>
          <w:jc w:val="center"/>
        </w:trPr>
        <w:tc>
          <w:tcPr>
            <w:tcW w:w="846" w:type="dxa"/>
          </w:tcPr>
          <w:p w14:paraId="77E2A8EA" w14:textId="77777777" w:rsidR="00D94ADF" w:rsidRPr="000B1305" w:rsidRDefault="00D94ADF" w:rsidP="00894DD7">
            <w:pPr>
              <w:keepNext/>
              <w:keepLines/>
              <w:jc w:val="center"/>
              <w:rPr>
                <w:rFonts w:ascii="Arial" w:eastAsia="Times New Roman" w:hAnsi="Arial"/>
                <w:b/>
                <w:sz w:val="18"/>
                <w:lang w:eastAsia="en-GB"/>
              </w:rPr>
            </w:pPr>
            <w:r w:rsidRPr="000B1305">
              <w:rPr>
                <w:rFonts w:ascii="Arial" w:eastAsia="Times New Roman" w:hAnsi="Arial"/>
                <w:b/>
                <w:sz w:val="18"/>
                <w:lang w:eastAsia="en-GB"/>
              </w:rPr>
              <w:lastRenderedPageBreak/>
              <w:t>Declaration identifier</w:t>
            </w:r>
          </w:p>
        </w:tc>
        <w:tc>
          <w:tcPr>
            <w:tcW w:w="2268" w:type="dxa"/>
          </w:tcPr>
          <w:p w14:paraId="4D771D68" w14:textId="77777777" w:rsidR="00D94ADF" w:rsidRPr="000B1305" w:rsidRDefault="00D94ADF" w:rsidP="00894DD7">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892" w:type="dxa"/>
          </w:tcPr>
          <w:p w14:paraId="6DAFF71F" w14:textId="77777777" w:rsidR="00D94ADF" w:rsidRPr="000B1305" w:rsidRDefault="00D94ADF" w:rsidP="00894DD7">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851" w:type="dxa"/>
          </w:tcPr>
          <w:p w14:paraId="12A84006" w14:textId="77777777" w:rsidR="00D94ADF" w:rsidRPr="000B1305" w:rsidRDefault="00D94ADF" w:rsidP="00894DD7">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D94ADF" w:rsidRPr="000B1305" w14:paraId="212BA6CD" w14:textId="77777777" w:rsidTr="00894DD7">
        <w:trPr>
          <w:cantSplit/>
          <w:jc w:val="center"/>
        </w:trPr>
        <w:tc>
          <w:tcPr>
            <w:tcW w:w="846" w:type="dxa"/>
          </w:tcPr>
          <w:p w14:paraId="11F5CA65"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268" w:type="dxa"/>
          </w:tcPr>
          <w:p w14:paraId="1D6241E9"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892" w:type="dxa"/>
          </w:tcPr>
          <w:p w14:paraId="5D874A7B"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NR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851" w:type="dxa"/>
          </w:tcPr>
          <w:p w14:paraId="2A412B6C"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2B241F7A" w14:textId="77777777" w:rsidTr="00894DD7">
        <w:trPr>
          <w:cantSplit/>
          <w:jc w:val="center"/>
        </w:trPr>
        <w:tc>
          <w:tcPr>
            <w:tcW w:w="846" w:type="dxa"/>
          </w:tcPr>
          <w:p w14:paraId="22AAD4C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268" w:type="dxa"/>
          </w:tcPr>
          <w:p w14:paraId="0EB182A7"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892" w:type="dxa"/>
          </w:tcPr>
          <w:p w14:paraId="4AEE088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NR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8C9DDF0"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851" w:type="dxa"/>
          </w:tcPr>
          <w:p w14:paraId="6354112F"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1241B0B5" w14:textId="77777777" w:rsidTr="00894DD7">
        <w:trPr>
          <w:cantSplit/>
          <w:jc w:val="center"/>
        </w:trPr>
        <w:tc>
          <w:tcPr>
            <w:tcW w:w="846" w:type="dxa"/>
          </w:tcPr>
          <w:p w14:paraId="23D8584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268" w:type="dxa"/>
          </w:tcPr>
          <w:p w14:paraId="3DBF3DD0" w14:textId="77777777" w:rsidR="00D94ADF" w:rsidRPr="000B1305" w:rsidRDefault="00D94ADF" w:rsidP="00894DD7">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892" w:type="dxa"/>
          </w:tcPr>
          <w:p w14:paraId="6CB319DE"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2DF45A87"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59F419D0" w14:textId="77777777" w:rsidTr="00894DD7">
        <w:trPr>
          <w:cantSplit/>
          <w:jc w:val="center"/>
        </w:trPr>
        <w:tc>
          <w:tcPr>
            <w:tcW w:w="846" w:type="dxa"/>
          </w:tcPr>
          <w:p w14:paraId="7D24C40D"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268" w:type="dxa"/>
          </w:tcPr>
          <w:p w14:paraId="06821EB0"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892" w:type="dxa"/>
          </w:tcPr>
          <w:p w14:paraId="48DFF212"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525675DA"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654726A3" w14:textId="77777777" w:rsidTr="00894DD7">
        <w:trPr>
          <w:cantSplit/>
          <w:jc w:val="center"/>
        </w:trPr>
        <w:tc>
          <w:tcPr>
            <w:tcW w:w="846" w:type="dxa"/>
          </w:tcPr>
          <w:p w14:paraId="048F36CE"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268" w:type="dxa"/>
          </w:tcPr>
          <w:p w14:paraId="05362214" w14:textId="77777777" w:rsidR="00D94ADF" w:rsidRPr="000B1305" w:rsidRDefault="00D94ADF" w:rsidP="00894DD7">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892" w:type="dxa"/>
          </w:tcPr>
          <w:p w14:paraId="08C6174F"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278F476"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54C01926" w14:textId="77777777" w:rsidTr="00894DD7">
        <w:trPr>
          <w:cantSplit/>
          <w:jc w:val="center"/>
        </w:trPr>
        <w:tc>
          <w:tcPr>
            <w:tcW w:w="846" w:type="dxa"/>
          </w:tcPr>
          <w:p w14:paraId="75A217E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268" w:type="dxa"/>
          </w:tcPr>
          <w:p w14:paraId="667BC6D7"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892" w:type="dxa"/>
          </w:tcPr>
          <w:p w14:paraId="358822B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42A87C94"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7D7D46A6" w14:textId="77777777" w:rsidTr="00894DD7">
        <w:trPr>
          <w:cantSplit/>
          <w:jc w:val="center"/>
        </w:trPr>
        <w:tc>
          <w:tcPr>
            <w:tcW w:w="846" w:type="dxa"/>
          </w:tcPr>
          <w:p w14:paraId="6891A968"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268" w:type="dxa"/>
          </w:tcPr>
          <w:p w14:paraId="371CFC7C"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892" w:type="dxa"/>
          </w:tcPr>
          <w:p w14:paraId="6E0EE4A1"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4C65EE8C"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004D73DA" w14:textId="77777777" w:rsidTr="00894DD7">
        <w:trPr>
          <w:cantSplit/>
          <w:jc w:val="center"/>
        </w:trPr>
        <w:tc>
          <w:tcPr>
            <w:tcW w:w="846" w:type="dxa"/>
          </w:tcPr>
          <w:p w14:paraId="4A0C4DAF"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268" w:type="dxa"/>
          </w:tcPr>
          <w:p w14:paraId="550D0452" w14:textId="77777777" w:rsidR="00D94ADF" w:rsidRPr="000B1305" w:rsidRDefault="00D94ADF" w:rsidP="00894DD7">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892" w:type="dxa"/>
          </w:tcPr>
          <w:p w14:paraId="6F6B9E25" w14:textId="77777777" w:rsidR="00D94ADF" w:rsidRPr="000B1305" w:rsidRDefault="00D94ADF" w:rsidP="00894DD7">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0E9EE1EA"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170DCBF6" w14:textId="77777777" w:rsidTr="00894DD7">
        <w:trPr>
          <w:cantSplit/>
          <w:jc w:val="center"/>
        </w:trPr>
        <w:tc>
          <w:tcPr>
            <w:tcW w:w="846" w:type="dxa"/>
          </w:tcPr>
          <w:p w14:paraId="36621B42"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268" w:type="dxa"/>
          </w:tcPr>
          <w:p w14:paraId="6CBC7B22"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p>
        </w:tc>
        <w:tc>
          <w:tcPr>
            <w:tcW w:w="4892" w:type="dxa"/>
          </w:tcPr>
          <w:p w14:paraId="15CCAC82"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6802B318"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4A9D7E94"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64F888FB" w14:textId="77777777" w:rsidTr="00894DD7">
        <w:trPr>
          <w:cantSplit/>
          <w:jc w:val="center"/>
        </w:trPr>
        <w:tc>
          <w:tcPr>
            <w:tcW w:w="846" w:type="dxa"/>
          </w:tcPr>
          <w:p w14:paraId="075647D4"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268" w:type="dxa"/>
          </w:tcPr>
          <w:p w14:paraId="140E50FB"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p>
        </w:tc>
        <w:tc>
          <w:tcPr>
            <w:tcW w:w="4892" w:type="dxa"/>
          </w:tcPr>
          <w:p w14:paraId="0445732C"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7760051F" w14:textId="77777777" w:rsidR="00D94ADF" w:rsidRPr="00656310" w:rsidRDefault="00D94ADF" w:rsidP="00894DD7">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39B1618F"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557828C5" w14:textId="77777777" w:rsidTr="00894DD7">
        <w:trPr>
          <w:cantSplit/>
          <w:jc w:val="center"/>
        </w:trPr>
        <w:tc>
          <w:tcPr>
            <w:tcW w:w="846" w:type="dxa"/>
          </w:tcPr>
          <w:p w14:paraId="2DAC03D0"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268" w:type="dxa"/>
          </w:tcPr>
          <w:p w14:paraId="3B1B1B5A"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892" w:type="dxa"/>
          </w:tcPr>
          <w:p w14:paraId="19F52EE7"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E151A46"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851" w:type="dxa"/>
          </w:tcPr>
          <w:p w14:paraId="3A9DDEC6"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20F5FBE4" w14:textId="77777777" w:rsidTr="00894DD7">
        <w:trPr>
          <w:cantSplit/>
          <w:jc w:val="center"/>
        </w:trPr>
        <w:tc>
          <w:tcPr>
            <w:tcW w:w="846" w:type="dxa"/>
          </w:tcPr>
          <w:p w14:paraId="7DC0FB68"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268" w:type="dxa"/>
          </w:tcPr>
          <w:p w14:paraId="6F79CFEC" w14:textId="77777777" w:rsidR="00D94ADF" w:rsidRPr="000B1305" w:rsidRDefault="00D94ADF" w:rsidP="00894DD7">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892" w:type="dxa"/>
          </w:tcPr>
          <w:p w14:paraId="2F2A766A" w14:textId="77777777" w:rsidR="00D94ADF" w:rsidRPr="000B1305" w:rsidRDefault="00D94ADF" w:rsidP="00894DD7">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851" w:type="dxa"/>
          </w:tcPr>
          <w:p w14:paraId="0B0D86B8" w14:textId="77777777" w:rsidR="00D94ADF" w:rsidRPr="000B1305" w:rsidRDefault="00D94ADF" w:rsidP="00894DD7">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D94ADF" w:rsidRPr="000B1305" w14:paraId="3147B237" w14:textId="77777777" w:rsidTr="00894DD7">
        <w:trPr>
          <w:cantSplit/>
          <w:jc w:val="center"/>
        </w:trPr>
        <w:tc>
          <w:tcPr>
            <w:tcW w:w="8857" w:type="dxa"/>
            <w:gridSpan w:val="4"/>
          </w:tcPr>
          <w:p w14:paraId="17CD1267" w14:textId="77777777" w:rsidR="00D94ADF" w:rsidRPr="009B3B9B" w:rsidRDefault="00D94ADF" w:rsidP="00894DD7">
            <w:pPr>
              <w:pStyle w:val="TAN"/>
            </w:pPr>
            <w:r>
              <w:rPr>
                <w:rFonts w:cs="Arial"/>
                <w:szCs w:val="18"/>
              </w:rPr>
              <w:t>NOTE 5:</w:t>
            </w:r>
            <w:r>
              <w:tab/>
              <w:t>This manufacturer may declare two values, one with a minimum of +6dB and the other with a minimum of +3dB.</w:t>
            </w:r>
          </w:p>
        </w:tc>
      </w:tr>
    </w:tbl>
    <w:p w14:paraId="56BB8737" w14:textId="016E6E9C" w:rsidR="00D94ADF" w:rsidRDefault="00D94ADF" w:rsidP="00D94ADF"/>
    <w:p w14:paraId="0496001C" w14:textId="31242575" w:rsidR="00D94ADF" w:rsidRDefault="00D94ADF" w:rsidP="00D94ADF">
      <w:pPr>
        <w:pStyle w:val="2"/>
        <w:tabs>
          <w:tab w:val="clear" w:pos="681"/>
          <w:tab w:val="num" w:pos="397"/>
        </w:tabs>
        <w:spacing w:after="240"/>
        <w:ind w:left="0"/>
        <w:jc w:val="both"/>
        <w:rPr>
          <w:rFonts w:eastAsiaTheme="minorEastAsia"/>
          <w:lang w:val="en-US" w:eastAsia="zh-CN"/>
        </w:rPr>
      </w:pPr>
      <w:r w:rsidRPr="00D94ADF">
        <w:rPr>
          <w:rFonts w:eastAsiaTheme="minorEastAsia" w:hint="eastAsia"/>
          <w:lang w:val="en-US" w:eastAsia="zh-CN"/>
        </w:rPr>
        <w:t>A</w:t>
      </w:r>
      <w:r w:rsidRPr="00D94ADF">
        <w:rPr>
          <w:rFonts w:eastAsiaTheme="minorEastAsia"/>
          <w:lang w:val="en-US" w:eastAsia="zh-CN"/>
        </w:rPr>
        <w:t>-</w:t>
      </w:r>
      <w:r w:rsidRPr="00D94ADF">
        <w:rPr>
          <w:rFonts w:eastAsiaTheme="minorEastAsia" w:hint="eastAsia"/>
          <w:lang w:val="en-US" w:eastAsia="zh-CN"/>
        </w:rPr>
        <w:t>IoT</w:t>
      </w:r>
      <w:r w:rsidRPr="00D94ADF">
        <w:rPr>
          <w:rFonts w:eastAsiaTheme="minorEastAsia"/>
          <w:lang w:val="en-US" w:eastAsia="zh-CN"/>
        </w:rPr>
        <w:t xml:space="preserve"> test configuration</w:t>
      </w:r>
    </w:p>
    <w:p w14:paraId="503D8DD6" w14:textId="38F75900" w:rsidR="00D94ADF" w:rsidRDefault="00D94ADF" w:rsidP="00D94ADF">
      <w:pPr>
        <w:jc w:val="both"/>
      </w:pPr>
      <w:r>
        <w:t xml:space="preserve">In RAN4#116bis meeting, below agreements about </w:t>
      </w:r>
      <w:r>
        <w:rPr>
          <w:rFonts w:hint="eastAsia"/>
        </w:rPr>
        <w:t>test</w:t>
      </w:r>
      <w:r>
        <w:t xml:space="preserve"> </w:t>
      </w:r>
      <w:r>
        <w:rPr>
          <w:rFonts w:hint="eastAsia"/>
        </w:rPr>
        <w:t>configuration</w:t>
      </w:r>
      <w:r>
        <w:t xml:space="preserve"> were </w:t>
      </w:r>
      <w:r>
        <w:rPr>
          <w:rFonts w:hint="eastAsia"/>
        </w:rPr>
        <w:t>agreed</w:t>
      </w:r>
      <w:r>
        <w:t>.</w:t>
      </w:r>
    </w:p>
    <w:tbl>
      <w:tblPr>
        <w:tblStyle w:val="aff"/>
        <w:tblW w:w="0" w:type="auto"/>
        <w:tblLook w:val="04A0" w:firstRow="1" w:lastRow="0" w:firstColumn="1" w:lastColumn="0" w:noHBand="0" w:noVBand="1"/>
      </w:tblPr>
      <w:tblGrid>
        <w:gridCol w:w="9631"/>
      </w:tblGrid>
      <w:tr w:rsidR="00D94ADF" w14:paraId="5EF78F6C" w14:textId="77777777" w:rsidTr="00894DD7">
        <w:tc>
          <w:tcPr>
            <w:tcW w:w="9631" w:type="dxa"/>
          </w:tcPr>
          <w:p w14:paraId="1D9C9918" w14:textId="77777777" w:rsidR="00D94ADF" w:rsidRDefault="00D94ADF" w:rsidP="00894DD7">
            <w:r>
              <w:rPr>
                <w:rFonts w:hint="eastAsia"/>
              </w:rPr>
              <w:t>C</w:t>
            </w:r>
            <w:r>
              <w:t>opied from [2]</w:t>
            </w:r>
          </w:p>
          <w:p w14:paraId="2A2D1C73" w14:textId="77777777" w:rsidR="00D94ADF" w:rsidRPr="00D94ADF" w:rsidRDefault="00D94ADF" w:rsidP="00D94ADF">
            <w:pPr>
              <w:rPr>
                <w:u w:val="single"/>
                <w:lang w:val="en-US"/>
              </w:rPr>
            </w:pPr>
            <w:r w:rsidRPr="00D94ADF">
              <w:rPr>
                <w:u w:val="single"/>
                <w:lang w:val="en-US"/>
              </w:rPr>
              <w:t xml:space="preserve">Issue 2-5: </w:t>
            </w:r>
            <w:r w:rsidRPr="00D94ADF">
              <w:rPr>
                <w:rFonts w:hint="eastAsia"/>
                <w:u w:val="single"/>
                <w:lang w:val="en-US"/>
              </w:rPr>
              <w:t>A</w:t>
            </w:r>
            <w:r w:rsidRPr="00D94ADF">
              <w:rPr>
                <w:u w:val="single"/>
                <w:lang w:val="en-US"/>
              </w:rPr>
              <w:t>-</w:t>
            </w:r>
            <w:r w:rsidRPr="00D94ADF">
              <w:rPr>
                <w:rFonts w:hint="eastAsia"/>
                <w:u w:val="single"/>
                <w:lang w:val="en-US"/>
              </w:rPr>
              <w:t>IoT</w:t>
            </w:r>
            <w:r w:rsidRPr="00D94ADF">
              <w:rPr>
                <w:u w:val="single"/>
                <w:lang w:val="en-US"/>
              </w:rPr>
              <w:t xml:space="preserve"> test configuration </w:t>
            </w:r>
          </w:p>
          <w:p w14:paraId="1FA94285" w14:textId="77777777" w:rsidR="00D94ADF" w:rsidRPr="00D94ADF" w:rsidRDefault="00D94ADF" w:rsidP="00D94ADF">
            <w:pPr>
              <w:numPr>
                <w:ilvl w:val="0"/>
                <w:numId w:val="37"/>
              </w:numPr>
              <w:rPr>
                <w:u w:val="single"/>
                <w:lang w:val="x-none"/>
              </w:rPr>
            </w:pPr>
            <w:r w:rsidRPr="00D94ADF">
              <w:rPr>
                <w:rFonts w:hint="eastAsia"/>
                <w:u w:val="single"/>
                <w:lang w:val="x-none"/>
              </w:rPr>
              <w:t>Tentative Agreement:</w:t>
            </w:r>
          </w:p>
          <w:p w14:paraId="3B699A85" w14:textId="77777777" w:rsidR="00D94ADF" w:rsidRPr="00D94ADF" w:rsidRDefault="00D94ADF" w:rsidP="00D94ADF">
            <w:pPr>
              <w:numPr>
                <w:ilvl w:val="1"/>
                <w:numId w:val="37"/>
              </w:numPr>
              <w:rPr>
                <w:lang w:val="x-none"/>
              </w:rPr>
            </w:pPr>
            <w:r w:rsidRPr="00D94ADF">
              <w:rPr>
                <w:lang w:val="x-none"/>
              </w:rPr>
              <w:t>Use</w:t>
            </w:r>
            <w:r w:rsidRPr="00D94ADF">
              <w:rPr>
                <w:rFonts w:hint="eastAsia"/>
                <w:lang w:val="x-none"/>
              </w:rPr>
              <w:t xml:space="preserve"> the single carrier operation for A-IoT BS R2D conformance testing</w:t>
            </w:r>
          </w:p>
          <w:p w14:paraId="5D59AE9D" w14:textId="77777777" w:rsidR="00D94ADF" w:rsidRPr="00D94ADF" w:rsidRDefault="00D94ADF" w:rsidP="00D94ADF">
            <w:pPr>
              <w:numPr>
                <w:ilvl w:val="1"/>
                <w:numId w:val="37"/>
              </w:numPr>
              <w:rPr>
                <w:lang w:val="x-none"/>
              </w:rPr>
            </w:pPr>
            <w:r w:rsidRPr="00D94ADF">
              <w:rPr>
                <w:rFonts w:hint="eastAsia"/>
                <w:lang w:val="x-none"/>
              </w:rPr>
              <w:t>FFS whether and how to test FDM operation for different devices with different R under same CW frequency operation case if needed</w:t>
            </w:r>
          </w:p>
          <w:p w14:paraId="1BA9DFB3" w14:textId="4112C85D" w:rsidR="00D94ADF" w:rsidRPr="00D94ADF" w:rsidRDefault="00D94ADF" w:rsidP="00894DD7">
            <w:pPr>
              <w:numPr>
                <w:ilvl w:val="1"/>
                <w:numId w:val="37"/>
              </w:numPr>
              <w:rPr>
                <w:lang w:val="x-none"/>
              </w:rPr>
            </w:pPr>
            <w:r w:rsidRPr="00D94ADF">
              <w:rPr>
                <w:rFonts w:hint="eastAsia"/>
                <w:lang w:val="x-none"/>
              </w:rPr>
              <w:t>FFS whether u</w:t>
            </w:r>
            <w:r w:rsidRPr="00D94ADF">
              <w:rPr>
                <w:lang w:val="x-none"/>
              </w:rPr>
              <w:t>se</w:t>
            </w:r>
            <w:r w:rsidRPr="00D94ADF">
              <w:rPr>
                <w:rFonts w:hint="eastAsia"/>
                <w:lang w:val="x-none"/>
              </w:rPr>
              <w:t xml:space="preserve"> the single or multi carrier operation for A-IoT BS D2R conformance testing</w:t>
            </w:r>
          </w:p>
        </w:tc>
      </w:tr>
    </w:tbl>
    <w:p w14:paraId="5A460151" w14:textId="55EED71B" w:rsidR="00D94ADF" w:rsidRDefault="00D94ADF" w:rsidP="00D94ADF"/>
    <w:p w14:paraId="25A39E59" w14:textId="05FEBFE1" w:rsidR="00386A31" w:rsidRPr="00386A31" w:rsidRDefault="00B5170E" w:rsidP="00080D0C">
      <w:pPr>
        <w:rPr>
          <w:lang w:val="en-US"/>
        </w:rPr>
      </w:pPr>
      <w:r>
        <w:rPr>
          <w:lang w:val="en-US"/>
        </w:rPr>
        <w:t>D</w:t>
      </w:r>
      <w:r w:rsidR="00386A31" w:rsidRPr="00386A31">
        <w:rPr>
          <w:lang w:val="en-US"/>
        </w:rPr>
        <w:t xml:space="preserve">evice 1 supports </w:t>
      </w:r>
      <w:r w:rsidR="00386A31">
        <w:rPr>
          <w:rFonts w:hint="eastAsia"/>
          <w:lang w:val="en-US"/>
        </w:rPr>
        <w:t>FDM</w:t>
      </w:r>
      <w:r w:rsidR="00386A31">
        <w:rPr>
          <w:lang w:val="en-US"/>
        </w:rPr>
        <w:t xml:space="preserve"> operation</w:t>
      </w:r>
      <w:r>
        <w:rPr>
          <w:lang w:val="en-US"/>
        </w:rPr>
        <w:t>.</w:t>
      </w:r>
      <w:r w:rsidRPr="00B5170E">
        <w:rPr>
          <w:lang w:val="en-US"/>
        </w:rPr>
        <w:t xml:space="preserve"> </w:t>
      </w:r>
      <w:r>
        <w:rPr>
          <w:lang w:val="en-US"/>
        </w:rPr>
        <w:t>This can help t</w:t>
      </w:r>
      <w:r w:rsidRPr="00386A31">
        <w:rPr>
          <w:lang w:val="en-US"/>
        </w:rPr>
        <w:t xml:space="preserve">o enhance system capacity and </w:t>
      </w:r>
      <w:r>
        <w:rPr>
          <w:lang w:val="en-US"/>
        </w:rPr>
        <w:t>reduce</w:t>
      </w:r>
      <w:r w:rsidRPr="00386A31">
        <w:rPr>
          <w:lang w:val="en-US"/>
        </w:rPr>
        <w:t xml:space="preserve"> CW</w:t>
      </w:r>
      <w:r>
        <w:rPr>
          <w:lang w:val="en-US"/>
        </w:rPr>
        <w:t xml:space="preserve"> </w:t>
      </w:r>
      <w:r w:rsidRPr="00386A31">
        <w:rPr>
          <w:lang w:val="en-US"/>
        </w:rPr>
        <w:t xml:space="preserve">phase noise impact on the A-IoT </w:t>
      </w:r>
      <w:r>
        <w:rPr>
          <w:rFonts w:hint="eastAsia"/>
          <w:lang w:val="en-US"/>
        </w:rPr>
        <w:t>BS</w:t>
      </w:r>
      <w:r>
        <w:rPr>
          <w:lang w:val="en-US"/>
        </w:rPr>
        <w:t xml:space="preserve"> </w:t>
      </w:r>
      <w:r w:rsidRPr="00386A31">
        <w:rPr>
          <w:lang w:val="en-US"/>
        </w:rPr>
        <w:t>receiver</w:t>
      </w:r>
      <w:r>
        <w:rPr>
          <w:lang w:val="en-US"/>
        </w:rPr>
        <w:t xml:space="preserve"> </w:t>
      </w:r>
      <w:r>
        <w:rPr>
          <w:rFonts w:hint="eastAsia"/>
          <w:lang w:val="en-US"/>
        </w:rPr>
        <w:t>sensitivit</w:t>
      </w:r>
      <w:r>
        <w:rPr>
          <w:lang w:val="en-US"/>
        </w:rPr>
        <w:t>y</w:t>
      </w:r>
      <w:r w:rsidR="00386A31" w:rsidRPr="00386A31">
        <w:rPr>
          <w:lang w:val="en-US"/>
        </w:rPr>
        <w:t xml:space="preserve">. </w:t>
      </w:r>
      <w:r>
        <w:rPr>
          <w:rFonts w:hint="eastAsia"/>
          <w:lang w:val="en-US"/>
        </w:rPr>
        <w:t>This</w:t>
      </w:r>
      <w:r>
        <w:rPr>
          <w:lang w:val="en-US"/>
        </w:rPr>
        <w:t xml:space="preserve"> </w:t>
      </w:r>
      <w:r>
        <w:rPr>
          <w:rFonts w:hint="eastAsia"/>
          <w:lang w:val="en-US"/>
        </w:rPr>
        <w:t>FDM</w:t>
      </w:r>
      <w:r>
        <w:rPr>
          <w:lang w:val="en-US"/>
        </w:rPr>
        <w:t xml:space="preserve"> </w:t>
      </w:r>
      <w:r>
        <w:rPr>
          <w:rFonts w:hint="eastAsia"/>
          <w:lang w:val="en-US"/>
        </w:rPr>
        <w:t>is</w:t>
      </w:r>
      <w:r w:rsidR="00080D0C" w:rsidRPr="00080D0C">
        <w:rPr>
          <w:lang w:val="en-US"/>
        </w:rPr>
        <w:t xml:space="preserve"> </w:t>
      </w:r>
      <w:r w:rsidR="00080D0C">
        <w:rPr>
          <w:lang w:val="en-US"/>
        </w:rPr>
        <w:t xml:space="preserve">different with </w:t>
      </w:r>
      <w:r w:rsidR="00080D0C" w:rsidRPr="00080D0C">
        <w:rPr>
          <w:lang w:val="en-US"/>
        </w:rPr>
        <w:t>multi-carrier operation.</w:t>
      </w:r>
      <w:r>
        <w:rPr>
          <w:lang w:val="en-US"/>
        </w:rPr>
        <w:t xml:space="preserve"> From implementation perspective</w:t>
      </w:r>
      <w:r w:rsidR="002E6115" w:rsidRPr="00080D0C">
        <w:rPr>
          <w:lang w:val="en-US"/>
        </w:rPr>
        <w:t>,</w:t>
      </w:r>
      <w:r w:rsidR="00080D0C" w:rsidRPr="00080D0C">
        <w:rPr>
          <w:lang w:val="en-US"/>
        </w:rPr>
        <w:t xml:space="preserve"> </w:t>
      </w:r>
      <w:r w:rsidRPr="00386A31">
        <w:rPr>
          <w:lang w:val="en-US"/>
        </w:rPr>
        <w:t xml:space="preserve">the </w:t>
      </w:r>
      <w:r>
        <w:rPr>
          <w:lang w:val="en-US"/>
        </w:rPr>
        <w:t xml:space="preserve">BS </w:t>
      </w:r>
      <w:r w:rsidRPr="00386A31">
        <w:rPr>
          <w:lang w:val="en-US"/>
        </w:rPr>
        <w:t xml:space="preserve">receiver's filter </w:t>
      </w:r>
      <w:r>
        <w:rPr>
          <w:lang w:val="en-US"/>
        </w:rPr>
        <w:t>need</w:t>
      </w:r>
      <w:r w:rsidR="00EA5875">
        <w:rPr>
          <w:lang w:val="en-US"/>
        </w:rPr>
        <w:t>s</w:t>
      </w:r>
      <w:r w:rsidRPr="00386A31">
        <w:rPr>
          <w:lang w:val="en-US"/>
        </w:rPr>
        <w:t xml:space="preserve"> </w:t>
      </w:r>
      <w:r>
        <w:rPr>
          <w:lang w:val="en-US"/>
        </w:rPr>
        <w:t>to</w:t>
      </w:r>
      <w:r w:rsidRPr="00386A31">
        <w:rPr>
          <w:lang w:val="en-US"/>
        </w:rPr>
        <w:t xml:space="preserve"> </w:t>
      </w:r>
      <w:r>
        <w:rPr>
          <w:lang w:val="en-US"/>
        </w:rPr>
        <w:t xml:space="preserve">fix </w:t>
      </w:r>
      <w:r w:rsidRPr="00386A31">
        <w:rPr>
          <w:lang w:val="en-US"/>
        </w:rPr>
        <w:t xml:space="preserve">the </w:t>
      </w:r>
      <w:r>
        <w:rPr>
          <w:lang w:val="en-US"/>
        </w:rPr>
        <w:t>widest</w:t>
      </w:r>
      <w:r w:rsidRPr="00386A31">
        <w:rPr>
          <w:lang w:val="en-US"/>
        </w:rPr>
        <w:t xml:space="preserve"> </w:t>
      </w:r>
      <w:r>
        <w:rPr>
          <w:lang w:val="en-US"/>
        </w:rPr>
        <w:t>bandwidth</w:t>
      </w:r>
      <w:r w:rsidRPr="00386A31">
        <w:rPr>
          <w:lang w:val="en-US"/>
        </w:rPr>
        <w:t>.</w:t>
      </w:r>
      <w:r>
        <w:rPr>
          <w:lang w:val="en-US"/>
        </w:rPr>
        <w:t xml:space="preserve"> </w:t>
      </w:r>
      <w:r w:rsidR="00080D0C" w:rsidRPr="00080D0C">
        <w:rPr>
          <w:lang w:val="en-US"/>
        </w:rPr>
        <w:t xml:space="preserve">RF performance testing for </w:t>
      </w:r>
      <w:r>
        <w:rPr>
          <w:lang w:val="en-US"/>
        </w:rPr>
        <w:t xml:space="preserve">narrower bandwidth under wider filter </w:t>
      </w:r>
      <w:r w:rsidR="00080D0C" w:rsidRPr="00080D0C">
        <w:rPr>
          <w:lang w:val="en-US"/>
        </w:rPr>
        <w:t>is not proper.</w:t>
      </w:r>
      <w:r w:rsidR="000F4AE8">
        <w:rPr>
          <w:lang w:val="en-US"/>
        </w:rPr>
        <w:t xml:space="preserve"> </w:t>
      </w:r>
      <w:bookmarkStart w:id="4" w:name="_GoBack"/>
      <w:bookmarkEnd w:id="4"/>
    </w:p>
    <w:p w14:paraId="6ABEF8C7" w14:textId="14E32316" w:rsidR="009C48DC" w:rsidRDefault="00D94ADF" w:rsidP="00D94ADF">
      <w:pPr>
        <w:rPr>
          <w:lang w:val="en-US"/>
        </w:rPr>
      </w:pPr>
      <w:r w:rsidRPr="008D38E0">
        <w:rPr>
          <w:b/>
          <w:sz w:val="21"/>
          <w:szCs w:val="21"/>
        </w:rPr>
        <w:t xml:space="preserve">Proposal </w:t>
      </w:r>
      <w:r>
        <w:rPr>
          <w:b/>
          <w:sz w:val="21"/>
          <w:szCs w:val="21"/>
        </w:rPr>
        <w:t>2</w:t>
      </w:r>
      <w:r w:rsidRPr="008D38E0">
        <w:rPr>
          <w:b/>
          <w:sz w:val="21"/>
          <w:szCs w:val="21"/>
        </w:rPr>
        <w:t>:</w:t>
      </w:r>
      <w:r w:rsidRPr="008D38E0">
        <w:rPr>
          <w:sz w:val="21"/>
          <w:szCs w:val="21"/>
        </w:rPr>
        <w:t xml:space="preserve"> </w:t>
      </w:r>
      <w:r>
        <w:rPr>
          <w:lang w:val="en-US"/>
        </w:rPr>
        <w:t>No need to test for FDM operation.</w:t>
      </w:r>
    </w:p>
    <w:p w14:paraId="775BD042" w14:textId="2A4F0F1F" w:rsidR="00D94ADF" w:rsidRPr="00D94ADF" w:rsidRDefault="00D94ADF" w:rsidP="00D94ADF">
      <w:pPr>
        <w:rPr>
          <w:lang w:val="x-none"/>
        </w:rPr>
      </w:pPr>
      <w:r w:rsidRPr="008D38E0">
        <w:rPr>
          <w:b/>
          <w:sz w:val="21"/>
          <w:szCs w:val="21"/>
        </w:rPr>
        <w:t xml:space="preserve">Proposal </w:t>
      </w:r>
      <w:r>
        <w:rPr>
          <w:b/>
          <w:sz w:val="21"/>
          <w:szCs w:val="21"/>
        </w:rPr>
        <w:t>3</w:t>
      </w:r>
      <w:r w:rsidRPr="008D38E0">
        <w:rPr>
          <w:b/>
          <w:sz w:val="21"/>
          <w:szCs w:val="21"/>
        </w:rPr>
        <w:t>:</w:t>
      </w:r>
      <w:r w:rsidRPr="008D38E0">
        <w:rPr>
          <w:sz w:val="21"/>
          <w:szCs w:val="21"/>
        </w:rPr>
        <w:t xml:space="preserve"> </w:t>
      </w:r>
      <w:r w:rsidRPr="00D94ADF">
        <w:rPr>
          <w:lang w:val="x-none"/>
        </w:rPr>
        <w:t>Use</w:t>
      </w:r>
      <w:r w:rsidRPr="00D94ADF">
        <w:rPr>
          <w:rFonts w:hint="eastAsia"/>
          <w:lang w:val="x-none"/>
        </w:rPr>
        <w:t xml:space="preserve"> the single carrier operation for A-IoT BS </w:t>
      </w:r>
      <w:r>
        <w:rPr>
          <w:lang w:val="x-none"/>
        </w:rPr>
        <w:t>D2R</w:t>
      </w:r>
      <w:r w:rsidRPr="00D94ADF">
        <w:rPr>
          <w:rFonts w:hint="eastAsia"/>
          <w:lang w:val="x-none"/>
        </w:rPr>
        <w:t xml:space="preserve"> conformance testing</w:t>
      </w:r>
      <w:r>
        <w:rPr>
          <w:rFonts w:hint="eastAsia"/>
          <w:lang w:val="x-none"/>
        </w:rPr>
        <w:t>.</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77777777" w:rsidR="00115825" w:rsidRDefault="00115825" w:rsidP="00115825">
      <w:pPr>
        <w:jc w:val="both"/>
        <w:rPr>
          <w:iCs/>
        </w:rPr>
      </w:pPr>
      <w:r>
        <w:rPr>
          <w:iCs/>
        </w:rPr>
        <w:t>This contribution we share our considerations regarding the forthcoming band combination specifications, and have the following proposals:</w:t>
      </w:r>
    </w:p>
    <w:p w14:paraId="149DBCAF" w14:textId="77777777" w:rsidR="00D94ADF" w:rsidRPr="00D94ADF" w:rsidRDefault="00D94ADF" w:rsidP="00D94ADF">
      <w:pPr>
        <w:jc w:val="both"/>
        <w:rPr>
          <w:b/>
          <w:szCs w:val="22"/>
        </w:rPr>
      </w:pPr>
      <w:r w:rsidRPr="0073059B">
        <w:rPr>
          <w:b/>
          <w:szCs w:val="22"/>
        </w:rPr>
        <w:t xml:space="preserve">Proposal 1: </w:t>
      </w:r>
      <w:r w:rsidRPr="00D94ADF">
        <w:rPr>
          <w:rFonts w:hint="eastAsia"/>
          <w:lang w:val="en-US"/>
        </w:rPr>
        <w:t xml:space="preserve">Use </w:t>
      </w:r>
      <w:r w:rsidRPr="00D94ADF">
        <w:rPr>
          <w:lang w:val="en-US"/>
        </w:rPr>
        <w:t>Table 1 as manufacturer declarations.</w:t>
      </w:r>
    </w:p>
    <w:p w14:paraId="4B509E95" w14:textId="77777777" w:rsidR="00D94ADF" w:rsidRDefault="00D94ADF" w:rsidP="00D94ADF">
      <w:pPr>
        <w:rPr>
          <w:lang w:val="en-US"/>
        </w:rPr>
      </w:pPr>
      <w:r w:rsidRPr="008D38E0">
        <w:rPr>
          <w:b/>
          <w:sz w:val="21"/>
          <w:szCs w:val="21"/>
        </w:rPr>
        <w:t xml:space="preserve">Proposal </w:t>
      </w:r>
      <w:r>
        <w:rPr>
          <w:b/>
          <w:sz w:val="21"/>
          <w:szCs w:val="21"/>
        </w:rPr>
        <w:t>2</w:t>
      </w:r>
      <w:r w:rsidRPr="008D38E0">
        <w:rPr>
          <w:b/>
          <w:sz w:val="21"/>
          <w:szCs w:val="21"/>
        </w:rPr>
        <w:t>:</w:t>
      </w:r>
      <w:r w:rsidRPr="008D38E0">
        <w:rPr>
          <w:sz w:val="21"/>
          <w:szCs w:val="21"/>
        </w:rPr>
        <w:t xml:space="preserve"> </w:t>
      </w:r>
      <w:r>
        <w:rPr>
          <w:lang w:val="en-US"/>
        </w:rPr>
        <w:t>No need to test for FDM operation.</w:t>
      </w:r>
    </w:p>
    <w:p w14:paraId="20480D4B" w14:textId="2DD62F39" w:rsidR="000B2673" w:rsidRPr="00386A31" w:rsidRDefault="00D94ADF" w:rsidP="00386A31">
      <w:pPr>
        <w:rPr>
          <w:lang w:val="x-none"/>
        </w:rPr>
      </w:pPr>
      <w:r w:rsidRPr="008D38E0">
        <w:rPr>
          <w:b/>
          <w:sz w:val="21"/>
          <w:szCs w:val="21"/>
        </w:rPr>
        <w:t xml:space="preserve">Proposal </w:t>
      </w:r>
      <w:r>
        <w:rPr>
          <w:b/>
          <w:sz w:val="21"/>
          <w:szCs w:val="21"/>
        </w:rPr>
        <w:t>3</w:t>
      </w:r>
      <w:r w:rsidRPr="008D38E0">
        <w:rPr>
          <w:b/>
          <w:sz w:val="21"/>
          <w:szCs w:val="21"/>
        </w:rPr>
        <w:t>:</w:t>
      </w:r>
      <w:r w:rsidRPr="008D38E0">
        <w:rPr>
          <w:sz w:val="21"/>
          <w:szCs w:val="21"/>
        </w:rPr>
        <w:t xml:space="preserve"> </w:t>
      </w:r>
      <w:r w:rsidRPr="00D94ADF">
        <w:rPr>
          <w:lang w:val="x-none"/>
        </w:rPr>
        <w:t>Use</w:t>
      </w:r>
      <w:r w:rsidRPr="00D94ADF">
        <w:rPr>
          <w:rFonts w:hint="eastAsia"/>
          <w:lang w:val="x-none"/>
        </w:rPr>
        <w:t xml:space="preserve"> the single carrier operation for A-IoT BS </w:t>
      </w:r>
      <w:r>
        <w:rPr>
          <w:lang w:val="x-none"/>
        </w:rPr>
        <w:t>D2R</w:t>
      </w:r>
      <w:r w:rsidRPr="00D94ADF">
        <w:rPr>
          <w:rFonts w:hint="eastAsia"/>
          <w:lang w:val="x-none"/>
        </w:rPr>
        <w:t xml:space="preserve"> conformance testing</w:t>
      </w:r>
      <w:r>
        <w:rPr>
          <w:rFonts w:hint="eastAsia"/>
          <w:lang w:val="x-none"/>
        </w:rPr>
        <w:t>.</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2A469267" w14:textId="77777777" w:rsidR="00296C36" w:rsidRPr="00B72435" w:rsidRDefault="00296C36" w:rsidP="00296C36">
      <w:r w:rsidRPr="000177C6">
        <w:t xml:space="preserve">[1] </w:t>
      </w:r>
      <w:r w:rsidRPr="00243E76">
        <w:t>RP-252745</w:t>
      </w:r>
      <w:r>
        <w:rPr>
          <w:rFonts w:hint="eastAsia"/>
        </w:rPr>
        <w:t>,</w:t>
      </w:r>
      <w:r w:rsidRPr="00B72435">
        <w:t xml:space="preserve"> TS 38.194 v1.0.0 NR; Ambient IoT Base Station (BS) and Carrier-Wave (CW) node radio transmission and reception, Huawei, RAN#109,</w:t>
      </w:r>
      <w:r>
        <w:t xml:space="preserve"> </w:t>
      </w:r>
      <w:r w:rsidRPr="00B72435">
        <w:t>Sept., 2025</w:t>
      </w:r>
    </w:p>
    <w:p w14:paraId="706B4C23" w14:textId="77777777" w:rsidR="00296C36" w:rsidRPr="00070486" w:rsidRDefault="00296C36" w:rsidP="00296C36">
      <w:pPr>
        <w:rPr>
          <w:szCs w:val="24"/>
          <w:lang w:val="en-US"/>
        </w:rPr>
      </w:pPr>
      <w:r w:rsidRPr="000177C6">
        <w:t>[2]</w:t>
      </w:r>
      <w:r w:rsidRPr="00070486">
        <w:rPr>
          <w:szCs w:val="24"/>
        </w:rPr>
        <w:t xml:space="preserve"> </w:t>
      </w:r>
      <w:r w:rsidRPr="00070486">
        <w:rPr>
          <w:szCs w:val="24"/>
          <w:lang w:val="en-US"/>
        </w:rPr>
        <w:t>R4-2515147</w:t>
      </w:r>
      <w:r>
        <w:rPr>
          <w:szCs w:val="24"/>
          <w:lang w:val="en-US"/>
        </w:rPr>
        <w:t>,</w:t>
      </w:r>
      <w:r w:rsidRPr="00070486">
        <w:t xml:space="preserve"> </w:t>
      </w:r>
      <w:r w:rsidRPr="00070486">
        <w:rPr>
          <w:szCs w:val="24"/>
          <w:lang w:val="en-US"/>
        </w:rPr>
        <w:t>WF on [116</w:t>
      </w:r>
      <w:proofErr w:type="gramStart"/>
      <w:r w:rsidRPr="00070486">
        <w:rPr>
          <w:szCs w:val="24"/>
          <w:lang w:val="en-US"/>
        </w:rPr>
        <w:t>bis][</w:t>
      </w:r>
      <w:proofErr w:type="gramEnd"/>
      <w:r w:rsidRPr="00070486">
        <w:rPr>
          <w:szCs w:val="24"/>
          <w:lang w:val="en-US"/>
        </w:rPr>
        <w:t>326] A-</w:t>
      </w:r>
      <w:proofErr w:type="spellStart"/>
      <w:r w:rsidRPr="00070486">
        <w:rPr>
          <w:szCs w:val="24"/>
          <w:lang w:val="en-US"/>
        </w:rPr>
        <w:t>IoT_Maintenance</w:t>
      </w:r>
      <w:proofErr w:type="spellEnd"/>
    </w:p>
    <w:p w14:paraId="65629A72" w14:textId="77777777" w:rsidR="00BB2926" w:rsidRDefault="00BB2926" w:rsidP="00301916">
      <w:pPr>
        <w:spacing w:after="0"/>
        <w:rPr>
          <w:szCs w:val="24"/>
        </w:rPr>
      </w:pPr>
    </w:p>
    <w:sectPr w:rsidR="00BB2926"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71685" w14:textId="77777777" w:rsidR="00DF196F" w:rsidRDefault="00DF196F" w:rsidP="0052762B">
      <w:r>
        <w:separator/>
      </w:r>
    </w:p>
  </w:endnote>
  <w:endnote w:type="continuationSeparator" w:id="0">
    <w:p w14:paraId="31555465" w14:textId="77777777" w:rsidR="00DF196F" w:rsidRDefault="00DF196F" w:rsidP="0052762B">
      <w:r>
        <w:continuationSeparator/>
      </w:r>
    </w:p>
  </w:endnote>
  <w:endnote w:type="continuationNotice" w:id="1">
    <w:p w14:paraId="00668DB9" w14:textId="77777777" w:rsidR="00DF196F" w:rsidRDefault="00DF1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639F2" w14:textId="77777777" w:rsidR="00DF196F" w:rsidRDefault="00DF196F" w:rsidP="0052762B">
      <w:r>
        <w:separator/>
      </w:r>
    </w:p>
  </w:footnote>
  <w:footnote w:type="continuationSeparator" w:id="0">
    <w:p w14:paraId="04812D17" w14:textId="77777777" w:rsidR="00DF196F" w:rsidRDefault="00DF196F" w:rsidP="0052762B">
      <w:r>
        <w:continuationSeparator/>
      </w:r>
    </w:p>
  </w:footnote>
  <w:footnote w:type="continuationNotice" w:id="1">
    <w:p w14:paraId="526F490E" w14:textId="77777777" w:rsidR="00DF196F" w:rsidRDefault="00DF19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19"/>
  </w:num>
  <w:num w:numId="4">
    <w:abstractNumId w:val="36"/>
  </w:num>
  <w:num w:numId="5">
    <w:abstractNumId w:val="35"/>
  </w:num>
  <w:num w:numId="6">
    <w:abstractNumId w:val="15"/>
  </w:num>
  <w:num w:numId="7">
    <w:abstractNumId w:val="24"/>
  </w:num>
  <w:num w:numId="8">
    <w:abstractNumId w:val="40"/>
  </w:num>
  <w:num w:numId="9">
    <w:abstractNumId w:val="12"/>
  </w:num>
  <w:num w:numId="10">
    <w:abstractNumId w:val="10"/>
  </w:num>
  <w:num w:numId="11">
    <w:abstractNumId w:val="1"/>
  </w:num>
  <w:num w:numId="12">
    <w:abstractNumId w:val="37"/>
  </w:num>
  <w:num w:numId="13">
    <w:abstractNumId w:val="5"/>
  </w:num>
  <w:num w:numId="14">
    <w:abstractNumId w:val="20"/>
  </w:num>
  <w:num w:numId="15">
    <w:abstractNumId w:val="39"/>
  </w:num>
  <w:num w:numId="16">
    <w:abstractNumId w:val="25"/>
  </w:num>
  <w:num w:numId="17">
    <w:abstractNumId w:val="34"/>
  </w:num>
  <w:num w:numId="18">
    <w:abstractNumId w:val="11"/>
  </w:num>
  <w:num w:numId="19">
    <w:abstractNumId w:val="4"/>
  </w:num>
  <w:num w:numId="20">
    <w:abstractNumId w:val="22"/>
  </w:num>
  <w:num w:numId="21">
    <w:abstractNumId w:val="30"/>
  </w:num>
  <w:num w:numId="22">
    <w:abstractNumId w:val="28"/>
  </w:num>
  <w:num w:numId="23">
    <w:abstractNumId w:val="23"/>
  </w:num>
  <w:num w:numId="24">
    <w:abstractNumId w:val="0"/>
  </w:num>
  <w:num w:numId="25">
    <w:abstractNumId w:val="14"/>
  </w:num>
  <w:num w:numId="26">
    <w:abstractNumId w:val="2"/>
  </w:num>
  <w:num w:numId="27">
    <w:abstractNumId w:val="31"/>
  </w:num>
  <w:num w:numId="28">
    <w:abstractNumId w:val="6"/>
  </w:num>
  <w:num w:numId="29">
    <w:abstractNumId w:val="33"/>
  </w:num>
  <w:num w:numId="30">
    <w:abstractNumId w:val="26"/>
  </w:num>
  <w:num w:numId="31">
    <w:abstractNumId w:val="9"/>
  </w:num>
  <w:num w:numId="32">
    <w:abstractNumId w:val="7"/>
  </w:num>
  <w:num w:numId="33">
    <w:abstractNumId w:val="18"/>
  </w:num>
  <w:num w:numId="34">
    <w:abstractNumId w:val="32"/>
  </w:num>
  <w:num w:numId="35">
    <w:abstractNumId w:val="16"/>
  </w:num>
  <w:num w:numId="36">
    <w:abstractNumId w:val="13"/>
  </w:num>
  <w:num w:numId="37">
    <w:abstractNumId w:val="29"/>
  </w:num>
  <w:num w:numId="38">
    <w:abstractNumId w:val="38"/>
  </w:num>
  <w:num w:numId="39">
    <w:abstractNumId w:val="27"/>
  </w:num>
  <w:num w:numId="40">
    <w:abstractNumId w:val="21"/>
  </w:num>
  <w:num w:numId="41">
    <w:abstractNumId w:val="3"/>
  </w:num>
  <w:num w:numId="42">
    <w:abstractNumId w:val="8"/>
  </w:num>
  <w:num w:numId="4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0D0C"/>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4AE8"/>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115"/>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001"/>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A31"/>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8DC"/>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37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70E"/>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5E3"/>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ADF"/>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96F"/>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875"/>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ds-markdown-paragraph">
    <w:name w:val="ds-markdown-paragraph"/>
    <w:basedOn w:val="a1"/>
    <w:rsid w:val="00386A31"/>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3">
    <w:name w:val="Emphasis"/>
    <w:basedOn w:val="a2"/>
    <w:uiPriority w:val="20"/>
    <w:qFormat/>
    <w:rsid w:val="00386A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7456166">
      <w:bodyDiv w:val="1"/>
      <w:marLeft w:val="0"/>
      <w:marRight w:val="0"/>
      <w:marTop w:val="0"/>
      <w:marBottom w:val="0"/>
      <w:divBdr>
        <w:top w:val="none" w:sz="0" w:space="0" w:color="auto"/>
        <w:left w:val="none" w:sz="0" w:space="0" w:color="auto"/>
        <w:bottom w:val="none" w:sz="0" w:space="0" w:color="auto"/>
        <w:right w:val="none" w:sz="0" w:space="0" w:color="auto"/>
      </w:divBdr>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24869-A201-490B-828F-3B7B9644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7450</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136</cp:revision>
  <cp:lastPrinted>2010-01-07T02:23:00Z</cp:lastPrinted>
  <dcterms:created xsi:type="dcterms:W3CDTF">2025-09-29T11:35:00Z</dcterms:created>
  <dcterms:modified xsi:type="dcterms:W3CDTF">2025-11-07T09:32:00Z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